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1E" w:rsidRDefault="00733D4C">
      <w:bookmarkStart w:id="0" w:name="_GoBack"/>
      <w:bookmarkEnd w:id="0"/>
      <w:r>
        <w:t>ISP Goals</w:t>
      </w:r>
    </w:p>
    <w:p w:rsidR="00733D4C" w:rsidRDefault="00733D4C"/>
    <w:p w:rsidR="00733D4C" w:rsidRDefault="00733D4C" w:rsidP="00733D4C">
      <w:r>
        <w:t xml:space="preserve">Finish the current work in process as well as the standards listed on the five-year review cycle.  </w:t>
      </w:r>
    </w:p>
    <w:p w:rsidR="00733D4C" w:rsidRDefault="00733D4C" w:rsidP="00733D4C">
      <w:r>
        <w:t xml:space="preserve">Continue to review </w:t>
      </w:r>
      <w:r w:rsidR="002A7C07">
        <w:t xml:space="preserve">and refine </w:t>
      </w:r>
      <w:r>
        <w:t xml:space="preserve">our norms and use the DEI Framework as we review our standards.  </w:t>
      </w:r>
    </w:p>
    <w:p w:rsidR="00733D4C" w:rsidRDefault="00733D4C" w:rsidP="00733D4C">
      <w:r>
        <w:t xml:space="preserve">Keep the ISP/ARC website up to date.  </w:t>
      </w:r>
    </w:p>
    <w:p w:rsidR="00733D4C" w:rsidRDefault="00733D4C" w:rsidP="00733D4C">
      <w:r>
        <w:t>Notify faculty at the beginning of each term of important ISP/ARC standards/procedures and updates to our policies via email. (Just-in-Time/Calendaring)</w:t>
      </w:r>
    </w:p>
    <w:p w:rsidR="002A7C07" w:rsidRDefault="002A7C07" w:rsidP="002A7C07">
      <w:pPr>
        <w:spacing w:line="240" w:lineRule="auto"/>
      </w:pPr>
      <w:r>
        <w:t>Prepare for the Year Seven Accreditation in the spring.  Three standards that need to be reviewed promptly : ISP 290 Educational Process, ISP 360 Credit for Prior Learning, and ISP 480 Academic Standing.</w:t>
      </w:r>
    </w:p>
    <w:p w:rsidR="002A7C07" w:rsidRDefault="002A7C07" w:rsidP="00733D4C"/>
    <w:sectPr w:rsidR="002A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4C"/>
    <w:rsid w:val="00282E9D"/>
    <w:rsid w:val="002A7C07"/>
    <w:rsid w:val="0063491E"/>
    <w:rsid w:val="007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D932-1A1A-4B44-8749-EC82829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2</cp:revision>
  <dcterms:created xsi:type="dcterms:W3CDTF">2023-10-12T21:20:00Z</dcterms:created>
  <dcterms:modified xsi:type="dcterms:W3CDTF">2023-10-12T21:20:00Z</dcterms:modified>
</cp:coreProperties>
</file>